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FF76" w14:textId="0884BD7A" w:rsidR="00240BA6" w:rsidRDefault="00240BA6" w:rsidP="00240BA6">
      <w:pPr>
        <w:pStyle w:val="Heading3"/>
        <w:spacing w:before="90"/>
        <w:ind w:left="1366" w:right="879"/>
        <w:jc w:val="center"/>
        <w:rPr>
          <w:u w:val="none"/>
        </w:rPr>
      </w:pPr>
      <w:r>
        <w:rPr>
          <w:u w:val="thick"/>
        </w:rPr>
        <w:t>What does each speaker do in the debate?</w:t>
      </w:r>
    </w:p>
    <w:p w14:paraId="4176209E" w14:textId="77777777" w:rsidR="00240BA6" w:rsidRDefault="00240BA6" w:rsidP="00240BA6">
      <w:pPr>
        <w:pStyle w:val="BodyText"/>
        <w:spacing w:before="4"/>
        <w:rPr>
          <w:b/>
          <w:sz w:val="22"/>
        </w:rPr>
      </w:pPr>
    </w:p>
    <w:p w14:paraId="6BCE2390" w14:textId="77777777" w:rsidR="00240BA6" w:rsidRDefault="00240BA6" w:rsidP="00240BA6">
      <w:pPr>
        <w:pStyle w:val="ListParagraph"/>
        <w:numPr>
          <w:ilvl w:val="0"/>
          <w:numId w:val="1"/>
        </w:numPr>
        <w:tabs>
          <w:tab w:val="left" w:pos="1081"/>
        </w:tabs>
        <w:spacing w:before="93"/>
        <w:ind w:hanging="241"/>
        <w:rPr>
          <w:b/>
          <w:sz w:val="24"/>
        </w:rPr>
      </w:pPr>
      <w:r>
        <w:rPr>
          <w:b/>
          <w:sz w:val="24"/>
        </w:rPr>
        <w:t>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affirmative constructive speech (4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minutes)</w:t>
      </w:r>
    </w:p>
    <w:p w14:paraId="5E37472B" w14:textId="77777777" w:rsidR="00240BA6" w:rsidRDefault="00240BA6" w:rsidP="00240BA6">
      <w:pPr>
        <w:pStyle w:val="BodyText"/>
        <w:spacing w:before="39"/>
        <w:ind w:left="840"/>
      </w:pPr>
      <w:r>
        <w:t>Opens by stating the resolution</w:t>
      </w:r>
    </w:p>
    <w:p w14:paraId="09B22034" w14:textId="77777777" w:rsidR="00240BA6" w:rsidRDefault="00240BA6" w:rsidP="00240BA6">
      <w:pPr>
        <w:pStyle w:val="BodyText"/>
        <w:spacing w:before="40"/>
        <w:ind w:left="840"/>
      </w:pPr>
      <w:r>
        <w:t>Defines the resolution and any of the terms</w:t>
      </w:r>
    </w:p>
    <w:p w14:paraId="118A2DBB" w14:textId="77777777" w:rsidR="00240BA6" w:rsidRDefault="00240BA6" w:rsidP="00240BA6">
      <w:pPr>
        <w:pStyle w:val="BodyText"/>
        <w:spacing w:before="31" w:line="271" w:lineRule="auto"/>
        <w:ind w:left="840" w:right="1161"/>
      </w:pPr>
      <w:r>
        <w:t>Outlines the major points of the affirmative case (what both 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 xml:space="preserve"> </w:t>
      </w:r>
      <w:r>
        <w:t>and 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t>speakers will say) Discusses each point in detail, providing evidence and examples for each</w:t>
      </w:r>
    </w:p>
    <w:p w14:paraId="7D09134E" w14:textId="77777777" w:rsidR="00240BA6" w:rsidRDefault="00240BA6" w:rsidP="00240BA6">
      <w:pPr>
        <w:pStyle w:val="BodyText"/>
        <w:spacing w:before="5"/>
        <w:ind w:left="840"/>
      </w:pPr>
      <w:r>
        <w:t>Reviews and summarizes</w:t>
      </w:r>
    </w:p>
    <w:p w14:paraId="60369643" w14:textId="77777777" w:rsidR="00240BA6" w:rsidRDefault="00240BA6" w:rsidP="00240BA6">
      <w:pPr>
        <w:pStyle w:val="BodyText"/>
        <w:spacing w:before="41" w:line="278" w:lineRule="auto"/>
        <w:ind w:left="840" w:right="995"/>
      </w:pPr>
      <w:r>
        <w:t>Ends by stating “therefore, M. Moderator, the resolution must stand. I now stand open for cross- examination.”</w:t>
      </w:r>
    </w:p>
    <w:p w14:paraId="292F7D28" w14:textId="77777777" w:rsidR="00240BA6" w:rsidRDefault="00240BA6" w:rsidP="00240BA6">
      <w:pPr>
        <w:pStyle w:val="BodyText"/>
        <w:spacing w:before="4"/>
        <w:rPr>
          <w:sz w:val="27"/>
        </w:rPr>
      </w:pPr>
    </w:p>
    <w:p w14:paraId="1DE121D4" w14:textId="77777777" w:rsidR="00240BA6" w:rsidRDefault="00240BA6" w:rsidP="00240BA6">
      <w:pPr>
        <w:pStyle w:val="Heading3"/>
        <w:numPr>
          <w:ilvl w:val="0"/>
          <w:numId w:val="1"/>
        </w:numPr>
        <w:tabs>
          <w:tab w:val="left" w:pos="1081"/>
        </w:tabs>
        <w:ind w:hanging="241"/>
        <w:rPr>
          <w:u w:val="none"/>
        </w:rPr>
      </w:pPr>
      <w:r>
        <w:rPr>
          <w:u w:val="none"/>
        </w:rPr>
        <w:t>1</w:t>
      </w:r>
      <w:proofErr w:type="spellStart"/>
      <w:r>
        <w:rPr>
          <w:position w:val="8"/>
          <w:sz w:val="16"/>
          <w:u w:val="none"/>
        </w:rPr>
        <w:t>st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negative cross examines 1</w:t>
      </w:r>
      <w:proofErr w:type="spellStart"/>
      <w:r>
        <w:rPr>
          <w:position w:val="8"/>
          <w:sz w:val="16"/>
          <w:u w:val="none"/>
        </w:rPr>
        <w:t>st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affirmative (2</w:t>
      </w:r>
      <w:r>
        <w:rPr>
          <w:spacing w:val="-7"/>
          <w:u w:val="none"/>
        </w:rPr>
        <w:t xml:space="preserve"> </w:t>
      </w:r>
      <w:r>
        <w:rPr>
          <w:u w:val="none"/>
        </w:rPr>
        <w:t>minutes)</w:t>
      </w:r>
    </w:p>
    <w:p w14:paraId="60DB81A1" w14:textId="77777777" w:rsidR="00240BA6" w:rsidRDefault="00240BA6" w:rsidP="00240BA6">
      <w:pPr>
        <w:pStyle w:val="BodyText"/>
        <w:spacing w:before="10"/>
        <w:rPr>
          <w:b/>
          <w:sz w:val="30"/>
        </w:rPr>
      </w:pPr>
    </w:p>
    <w:p w14:paraId="6008DF7E" w14:textId="77777777" w:rsidR="00240BA6" w:rsidRDefault="00240BA6" w:rsidP="00240BA6">
      <w:pPr>
        <w:pStyle w:val="ListParagraph"/>
        <w:numPr>
          <w:ilvl w:val="0"/>
          <w:numId w:val="1"/>
        </w:numPr>
        <w:tabs>
          <w:tab w:val="left" w:pos="1081"/>
        </w:tabs>
        <w:ind w:hanging="241"/>
        <w:rPr>
          <w:b/>
          <w:sz w:val="24"/>
        </w:rPr>
      </w:pPr>
      <w:r>
        <w:rPr>
          <w:b/>
          <w:sz w:val="24"/>
        </w:rPr>
        <w:t>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negative rebuttal and constructive speech (5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minutes)</w:t>
      </w:r>
    </w:p>
    <w:p w14:paraId="4F72D517" w14:textId="77777777" w:rsidR="00240BA6" w:rsidRDefault="00240BA6" w:rsidP="00240BA6">
      <w:pPr>
        <w:pStyle w:val="BodyText"/>
        <w:spacing w:before="21" w:line="271" w:lineRule="auto"/>
        <w:ind w:left="840" w:right="2761"/>
      </w:pPr>
      <w:r>
        <w:t>Begins with a rebuttal of comments made by the 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 xml:space="preserve"> </w:t>
      </w:r>
      <w:r>
        <w:t>affirmative (1-2 minutes) Opens constructive speech by stating that the resolution must not pass</w:t>
      </w:r>
    </w:p>
    <w:p w14:paraId="0365B7EA" w14:textId="77777777" w:rsidR="00240BA6" w:rsidRDefault="00240BA6" w:rsidP="00240BA6">
      <w:pPr>
        <w:pStyle w:val="BodyText"/>
        <w:spacing w:line="280" w:lineRule="auto"/>
        <w:ind w:left="840" w:right="1161"/>
      </w:pPr>
      <w:r>
        <w:t>Outlines the major points of the negative case (what both 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 xml:space="preserve"> </w:t>
      </w:r>
      <w:r>
        <w:t>and 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t>speakers will say) Discusses each point in detail, giving evidence and examples for each point</w:t>
      </w:r>
    </w:p>
    <w:p w14:paraId="704D3657" w14:textId="77777777" w:rsidR="00240BA6" w:rsidRDefault="00240BA6" w:rsidP="00240BA6">
      <w:pPr>
        <w:pStyle w:val="BodyText"/>
        <w:spacing w:line="269" w:lineRule="exact"/>
        <w:ind w:left="840"/>
      </w:pPr>
      <w:r>
        <w:t>Reviews and summarizes</w:t>
      </w:r>
    </w:p>
    <w:p w14:paraId="5D2A997F" w14:textId="77777777" w:rsidR="00240BA6" w:rsidRDefault="00240BA6" w:rsidP="00240BA6">
      <w:pPr>
        <w:pStyle w:val="BodyText"/>
        <w:spacing w:before="30" w:line="276" w:lineRule="auto"/>
        <w:ind w:left="840" w:right="1182"/>
      </w:pPr>
      <w:r>
        <w:t>Ends by stating “therefore, M. Moderator, the resolution must fall. I now stand open for cross- examination.”</w:t>
      </w:r>
    </w:p>
    <w:p w14:paraId="464F7A92" w14:textId="77777777" w:rsidR="00240BA6" w:rsidRDefault="00240BA6" w:rsidP="00240BA6">
      <w:pPr>
        <w:pStyle w:val="BodyText"/>
        <w:spacing w:before="8"/>
        <w:rPr>
          <w:sz w:val="27"/>
        </w:rPr>
      </w:pPr>
    </w:p>
    <w:p w14:paraId="721E2048" w14:textId="77777777" w:rsidR="00240BA6" w:rsidRDefault="00240BA6" w:rsidP="00240BA6">
      <w:pPr>
        <w:pStyle w:val="Heading3"/>
        <w:numPr>
          <w:ilvl w:val="0"/>
          <w:numId w:val="1"/>
        </w:numPr>
        <w:tabs>
          <w:tab w:val="left" w:pos="1081"/>
        </w:tabs>
        <w:ind w:hanging="241"/>
        <w:rPr>
          <w:u w:val="none"/>
        </w:rPr>
      </w:pPr>
      <w:r>
        <w:rPr>
          <w:u w:val="none"/>
        </w:rPr>
        <w:t>2</w:t>
      </w:r>
      <w:proofErr w:type="spellStart"/>
      <w:r>
        <w:rPr>
          <w:position w:val="8"/>
          <w:sz w:val="16"/>
          <w:u w:val="none"/>
        </w:rPr>
        <w:t>nd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affirmative cross examines 1</w:t>
      </w:r>
      <w:proofErr w:type="spellStart"/>
      <w:r>
        <w:rPr>
          <w:position w:val="8"/>
          <w:sz w:val="16"/>
          <w:u w:val="none"/>
        </w:rPr>
        <w:t>st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negative (2</w:t>
      </w:r>
      <w:r>
        <w:rPr>
          <w:spacing w:val="31"/>
          <w:u w:val="none"/>
        </w:rPr>
        <w:t xml:space="preserve"> </w:t>
      </w:r>
      <w:r>
        <w:rPr>
          <w:u w:val="none"/>
        </w:rPr>
        <w:t>minutes)</w:t>
      </w:r>
    </w:p>
    <w:p w14:paraId="08C963EB" w14:textId="77777777" w:rsidR="00240BA6" w:rsidRDefault="00240BA6" w:rsidP="00240BA6">
      <w:pPr>
        <w:pStyle w:val="BodyText"/>
        <w:spacing w:before="7"/>
        <w:rPr>
          <w:b/>
          <w:sz w:val="30"/>
        </w:rPr>
      </w:pPr>
    </w:p>
    <w:p w14:paraId="310AE84B" w14:textId="77777777" w:rsidR="00240BA6" w:rsidRDefault="00240BA6" w:rsidP="00240BA6">
      <w:pPr>
        <w:pStyle w:val="ListParagraph"/>
        <w:numPr>
          <w:ilvl w:val="0"/>
          <w:numId w:val="1"/>
        </w:numPr>
        <w:tabs>
          <w:tab w:val="left" w:pos="1081"/>
        </w:tabs>
        <w:ind w:hanging="241"/>
        <w:rPr>
          <w:b/>
          <w:sz w:val="24"/>
        </w:rPr>
      </w:pPr>
      <w:r>
        <w:rPr>
          <w:b/>
          <w:sz w:val="24"/>
        </w:rPr>
        <w:t>2</w:t>
      </w:r>
      <w:proofErr w:type="spellStart"/>
      <w:r>
        <w:rPr>
          <w:b/>
          <w:position w:val="8"/>
          <w:sz w:val="16"/>
        </w:rPr>
        <w:t>nd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affirmative rebuttal and constructive speech (6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minutes)</w:t>
      </w:r>
    </w:p>
    <w:p w14:paraId="0A7E4863" w14:textId="77777777" w:rsidR="00240BA6" w:rsidRDefault="00240BA6" w:rsidP="00240BA6">
      <w:pPr>
        <w:pStyle w:val="BodyText"/>
        <w:spacing w:before="21" w:line="273" w:lineRule="auto"/>
        <w:ind w:left="840" w:right="2761"/>
      </w:pPr>
      <w:r>
        <w:t>Begins with a rebuttal of comments made by the 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 xml:space="preserve"> </w:t>
      </w:r>
      <w:r>
        <w:t>negative (1-2 minutes) Opens constructive speech by stating that the resolution must pass</w:t>
      </w:r>
    </w:p>
    <w:p w14:paraId="29ABA7DA" w14:textId="77777777" w:rsidR="00240BA6" w:rsidRDefault="00240BA6" w:rsidP="00240BA6">
      <w:pPr>
        <w:pStyle w:val="BodyText"/>
        <w:spacing w:before="2" w:line="276" w:lineRule="auto"/>
        <w:ind w:left="840" w:right="1889"/>
      </w:pPr>
      <w:r>
        <w:t>Discusses the rest of the affirmative points - providing evidence and examples for each Reviews and summarizes</w:t>
      </w:r>
    </w:p>
    <w:p w14:paraId="39531E47" w14:textId="77777777" w:rsidR="00240BA6" w:rsidRDefault="00240BA6" w:rsidP="00240BA6">
      <w:pPr>
        <w:pStyle w:val="BodyText"/>
        <w:spacing w:before="1" w:line="276" w:lineRule="auto"/>
        <w:ind w:left="840" w:right="995"/>
      </w:pPr>
      <w:r>
        <w:t>Ends by stating “therefore, M. Moderator, the resolution must stand. I now stand open for cross- examination.”</w:t>
      </w:r>
    </w:p>
    <w:p w14:paraId="44BD5997" w14:textId="77777777" w:rsidR="00240BA6" w:rsidRDefault="00240BA6" w:rsidP="00240BA6">
      <w:pPr>
        <w:pStyle w:val="BodyText"/>
        <w:spacing w:before="8"/>
        <w:rPr>
          <w:sz w:val="27"/>
        </w:rPr>
      </w:pPr>
    </w:p>
    <w:p w14:paraId="2F22E0DB" w14:textId="77777777" w:rsidR="00240BA6" w:rsidRDefault="00240BA6" w:rsidP="00240BA6">
      <w:pPr>
        <w:pStyle w:val="Heading3"/>
        <w:numPr>
          <w:ilvl w:val="0"/>
          <w:numId w:val="1"/>
        </w:numPr>
        <w:tabs>
          <w:tab w:val="left" w:pos="1081"/>
        </w:tabs>
        <w:ind w:hanging="241"/>
        <w:rPr>
          <w:u w:val="none"/>
        </w:rPr>
      </w:pPr>
      <w:r>
        <w:rPr>
          <w:u w:val="none"/>
        </w:rPr>
        <w:t>2</w:t>
      </w:r>
      <w:proofErr w:type="spellStart"/>
      <w:r>
        <w:rPr>
          <w:position w:val="8"/>
          <w:sz w:val="16"/>
          <w:u w:val="none"/>
        </w:rPr>
        <w:t>nd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negative cross examines 2</w:t>
      </w:r>
      <w:proofErr w:type="spellStart"/>
      <w:r>
        <w:rPr>
          <w:position w:val="8"/>
          <w:sz w:val="16"/>
          <w:u w:val="none"/>
        </w:rPr>
        <w:t>nd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affirmative (2</w:t>
      </w:r>
      <w:r>
        <w:rPr>
          <w:spacing w:val="34"/>
          <w:u w:val="none"/>
        </w:rPr>
        <w:t xml:space="preserve"> </w:t>
      </w:r>
      <w:r>
        <w:rPr>
          <w:u w:val="none"/>
        </w:rPr>
        <w:t>minutes)</w:t>
      </w:r>
    </w:p>
    <w:p w14:paraId="6818F3B8" w14:textId="77777777" w:rsidR="00240BA6" w:rsidRDefault="00240BA6" w:rsidP="00240BA6">
      <w:pPr>
        <w:pStyle w:val="BodyText"/>
        <w:spacing w:before="9"/>
        <w:rPr>
          <w:b/>
          <w:sz w:val="30"/>
        </w:rPr>
      </w:pPr>
    </w:p>
    <w:p w14:paraId="204AC299" w14:textId="77777777" w:rsidR="00240BA6" w:rsidRDefault="00240BA6" w:rsidP="00240BA6">
      <w:pPr>
        <w:pStyle w:val="ListParagraph"/>
        <w:numPr>
          <w:ilvl w:val="0"/>
          <w:numId w:val="1"/>
        </w:numPr>
        <w:tabs>
          <w:tab w:val="left" w:pos="1081"/>
        </w:tabs>
        <w:ind w:hanging="241"/>
        <w:rPr>
          <w:b/>
          <w:sz w:val="24"/>
        </w:rPr>
      </w:pPr>
      <w:r>
        <w:rPr>
          <w:b/>
          <w:sz w:val="24"/>
        </w:rPr>
        <w:t>2</w:t>
      </w:r>
      <w:proofErr w:type="spellStart"/>
      <w:r>
        <w:rPr>
          <w:b/>
          <w:position w:val="8"/>
          <w:sz w:val="16"/>
        </w:rPr>
        <w:t>nd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negative rebuttal and constructive speech (6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minutes)</w:t>
      </w:r>
    </w:p>
    <w:p w14:paraId="6F181882" w14:textId="77777777" w:rsidR="00240BA6" w:rsidRDefault="00240BA6" w:rsidP="00240BA6">
      <w:pPr>
        <w:pStyle w:val="BodyText"/>
        <w:spacing w:before="21" w:line="273" w:lineRule="auto"/>
        <w:ind w:left="840" w:right="2761"/>
      </w:pPr>
      <w:r>
        <w:t>Begins with a rebuttal of comments made by the 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position w:val="9"/>
          <w:sz w:val="16"/>
        </w:rPr>
        <w:t xml:space="preserve"> </w:t>
      </w:r>
      <w:r>
        <w:t>affirmative (1-2 minutes) Opens constructive speech by stating that the resolution must not pass Outlines the major points of the negative case</w:t>
      </w:r>
    </w:p>
    <w:p w14:paraId="0A712486" w14:textId="77777777" w:rsidR="00240BA6" w:rsidRDefault="00240BA6" w:rsidP="00240BA6">
      <w:pPr>
        <w:spacing w:line="273" w:lineRule="auto"/>
        <w:sectPr w:rsidR="00240BA6">
          <w:headerReference w:type="default" r:id="rId7"/>
          <w:footerReference w:type="default" r:id="rId8"/>
          <w:pgSz w:w="12240" w:h="15840"/>
          <w:pgMar w:top="1500" w:right="540" w:bottom="720" w:left="600" w:header="0" w:footer="523" w:gutter="0"/>
          <w:pgNumType w:start="13"/>
          <w:cols w:space="720"/>
        </w:sectPr>
      </w:pPr>
    </w:p>
    <w:p w14:paraId="3192CE5F" w14:textId="77777777" w:rsidR="00240BA6" w:rsidRDefault="00240BA6" w:rsidP="00240BA6">
      <w:pPr>
        <w:pStyle w:val="BodyText"/>
        <w:spacing w:before="72" w:line="276" w:lineRule="auto"/>
        <w:ind w:left="567" w:right="567"/>
      </w:pPr>
      <w:r>
        <w:lastRenderedPageBreak/>
        <w:t>Discusses each point in detail, giving evidence and examples for each Reviews and summarizes</w:t>
      </w:r>
    </w:p>
    <w:p w14:paraId="6803D3FF" w14:textId="77777777" w:rsidR="00240BA6" w:rsidRDefault="00240BA6" w:rsidP="00240BA6">
      <w:pPr>
        <w:pStyle w:val="BodyText"/>
        <w:spacing w:before="1" w:line="276" w:lineRule="auto"/>
        <w:ind w:left="567" w:right="567"/>
      </w:pPr>
      <w:r>
        <w:t>Ends by stating “therefore, M. Moderator, the resolution must fall. I now stand open for cross- examination.</w:t>
      </w:r>
    </w:p>
    <w:p w14:paraId="75E8D465" w14:textId="77777777" w:rsidR="00240BA6" w:rsidRDefault="00240BA6" w:rsidP="00240BA6">
      <w:pPr>
        <w:pStyle w:val="BodyText"/>
        <w:spacing w:before="5"/>
        <w:ind w:left="567" w:right="567"/>
        <w:rPr>
          <w:sz w:val="27"/>
        </w:rPr>
      </w:pPr>
    </w:p>
    <w:p w14:paraId="00292314" w14:textId="77777777" w:rsidR="00240BA6" w:rsidRDefault="00240BA6" w:rsidP="00240BA6">
      <w:pPr>
        <w:pStyle w:val="Heading3"/>
        <w:numPr>
          <w:ilvl w:val="0"/>
          <w:numId w:val="1"/>
        </w:numPr>
        <w:tabs>
          <w:tab w:val="left" w:pos="1081"/>
        </w:tabs>
        <w:ind w:left="567" w:right="567" w:hanging="241"/>
        <w:rPr>
          <w:u w:val="none"/>
        </w:rPr>
      </w:pPr>
      <w:r>
        <w:rPr>
          <w:u w:val="none"/>
        </w:rPr>
        <w:t>1</w:t>
      </w:r>
      <w:proofErr w:type="spellStart"/>
      <w:r>
        <w:rPr>
          <w:position w:val="8"/>
          <w:sz w:val="16"/>
          <w:u w:val="none"/>
        </w:rPr>
        <w:t>st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affirmative cross examines 2</w:t>
      </w:r>
      <w:proofErr w:type="spellStart"/>
      <w:r>
        <w:rPr>
          <w:position w:val="8"/>
          <w:sz w:val="16"/>
          <w:u w:val="none"/>
        </w:rPr>
        <w:t>nd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negative (2</w:t>
      </w:r>
      <w:r>
        <w:rPr>
          <w:spacing w:val="34"/>
          <w:u w:val="none"/>
        </w:rPr>
        <w:t xml:space="preserve"> </w:t>
      </w:r>
      <w:r>
        <w:rPr>
          <w:u w:val="none"/>
        </w:rPr>
        <w:t>minutes)</w:t>
      </w:r>
    </w:p>
    <w:p w14:paraId="45335775" w14:textId="77777777" w:rsidR="00240BA6" w:rsidRDefault="00240BA6" w:rsidP="00240BA6">
      <w:pPr>
        <w:pStyle w:val="BodyText"/>
        <w:spacing w:before="10"/>
        <w:ind w:left="567" w:right="567"/>
        <w:rPr>
          <w:b/>
          <w:sz w:val="30"/>
        </w:rPr>
      </w:pPr>
    </w:p>
    <w:p w14:paraId="5DAF0F40" w14:textId="77777777" w:rsidR="00240BA6" w:rsidRDefault="00240BA6" w:rsidP="00240BA6">
      <w:pPr>
        <w:pStyle w:val="ListParagraph"/>
        <w:numPr>
          <w:ilvl w:val="0"/>
          <w:numId w:val="1"/>
        </w:numPr>
        <w:tabs>
          <w:tab w:val="left" w:pos="1081"/>
        </w:tabs>
        <w:ind w:left="567" w:right="567" w:hanging="241"/>
        <w:rPr>
          <w:b/>
          <w:sz w:val="24"/>
        </w:rPr>
      </w:pPr>
      <w:r>
        <w:rPr>
          <w:b/>
          <w:sz w:val="24"/>
        </w:rPr>
        <w:t>1</w:t>
      </w:r>
      <w:proofErr w:type="spellStart"/>
      <w:r>
        <w:rPr>
          <w:b/>
          <w:position w:val="8"/>
          <w:sz w:val="16"/>
        </w:rPr>
        <w:t>st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negative conclusion (1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minute)</w:t>
      </w:r>
    </w:p>
    <w:p w14:paraId="1FE8FA1F" w14:textId="77777777" w:rsidR="00240BA6" w:rsidRDefault="00240BA6" w:rsidP="00240BA6">
      <w:pPr>
        <w:pStyle w:val="BodyText"/>
        <w:spacing w:before="38"/>
        <w:ind w:left="567" w:right="567"/>
      </w:pPr>
      <w:r>
        <w:t>Rebuts all affirmative points</w:t>
      </w:r>
    </w:p>
    <w:p w14:paraId="47D03201" w14:textId="77777777" w:rsidR="00240BA6" w:rsidRDefault="00240BA6" w:rsidP="00240BA6">
      <w:pPr>
        <w:pStyle w:val="BodyText"/>
        <w:spacing w:before="41"/>
        <w:ind w:left="567" w:right="567"/>
      </w:pPr>
      <w:r>
        <w:t>Briefly summarizes key points in the negative case</w:t>
      </w:r>
    </w:p>
    <w:p w14:paraId="191B39CA" w14:textId="77777777" w:rsidR="00240BA6" w:rsidRDefault="00240BA6" w:rsidP="00240BA6">
      <w:pPr>
        <w:pStyle w:val="BodyText"/>
        <w:spacing w:before="41"/>
        <w:ind w:left="567" w:right="567"/>
      </w:pPr>
      <w:r>
        <w:t>Ends by stating “therefore, M. Moderator, this resolution must fall.”</w:t>
      </w:r>
    </w:p>
    <w:p w14:paraId="4484C3AA" w14:textId="77777777" w:rsidR="00240BA6" w:rsidRDefault="00240BA6" w:rsidP="00240BA6">
      <w:pPr>
        <w:pStyle w:val="BodyText"/>
        <w:spacing w:before="3"/>
        <w:ind w:left="567" w:right="567"/>
        <w:rPr>
          <w:sz w:val="31"/>
        </w:rPr>
      </w:pPr>
      <w:bookmarkStart w:id="0" w:name="_GoBack"/>
      <w:bookmarkEnd w:id="0"/>
    </w:p>
    <w:p w14:paraId="34531CF6" w14:textId="77777777" w:rsidR="00240BA6" w:rsidRDefault="00240BA6" w:rsidP="00240BA6">
      <w:pPr>
        <w:pStyle w:val="Heading3"/>
        <w:numPr>
          <w:ilvl w:val="0"/>
          <w:numId w:val="1"/>
        </w:numPr>
        <w:tabs>
          <w:tab w:val="left" w:pos="1201"/>
        </w:tabs>
        <w:ind w:left="567" w:right="567" w:hanging="361"/>
        <w:rPr>
          <w:u w:val="none"/>
        </w:rPr>
      </w:pPr>
      <w:r>
        <w:rPr>
          <w:u w:val="none"/>
        </w:rPr>
        <w:t>1</w:t>
      </w:r>
      <w:proofErr w:type="spellStart"/>
      <w:r>
        <w:rPr>
          <w:position w:val="8"/>
          <w:sz w:val="16"/>
          <w:u w:val="none"/>
        </w:rPr>
        <w:t>st</w:t>
      </w:r>
      <w:proofErr w:type="spellEnd"/>
      <w:r>
        <w:rPr>
          <w:position w:val="8"/>
          <w:sz w:val="16"/>
          <w:u w:val="none"/>
        </w:rPr>
        <w:t xml:space="preserve"> </w:t>
      </w:r>
      <w:r>
        <w:rPr>
          <w:u w:val="none"/>
        </w:rPr>
        <w:t>affirmative rebuttal and conclusion (2</w:t>
      </w:r>
      <w:r>
        <w:rPr>
          <w:spacing w:val="-23"/>
          <w:u w:val="none"/>
        </w:rPr>
        <w:t xml:space="preserve"> </w:t>
      </w:r>
      <w:r>
        <w:rPr>
          <w:u w:val="none"/>
        </w:rPr>
        <w:t>minutes)</w:t>
      </w:r>
    </w:p>
    <w:p w14:paraId="738AD8CA" w14:textId="77777777" w:rsidR="00240BA6" w:rsidRDefault="00240BA6" w:rsidP="00240BA6">
      <w:pPr>
        <w:pStyle w:val="BodyText"/>
        <w:spacing w:before="36"/>
        <w:ind w:left="567" w:right="567"/>
      </w:pPr>
      <w:r>
        <w:t>Rebuts all negative points (in entire debate)</w:t>
      </w:r>
    </w:p>
    <w:p w14:paraId="30ABABE7" w14:textId="77777777" w:rsidR="00240BA6" w:rsidRDefault="00240BA6" w:rsidP="00240BA6">
      <w:pPr>
        <w:pStyle w:val="BodyText"/>
        <w:spacing w:before="41"/>
        <w:ind w:left="567" w:right="567"/>
      </w:pPr>
      <w:r>
        <w:t>Briefly summarizes key points in the affirmative case</w:t>
      </w:r>
    </w:p>
    <w:p w14:paraId="44EE93C3" w14:textId="77777777" w:rsidR="00240BA6" w:rsidRDefault="00240BA6" w:rsidP="00240BA6">
      <w:pPr>
        <w:pStyle w:val="BodyText"/>
        <w:spacing w:before="43"/>
        <w:ind w:left="567" w:right="567"/>
      </w:pPr>
      <w:r>
        <w:t>Ends by stating “therefore, M. Moderator, this resolution must stand.”</w:t>
      </w:r>
    </w:p>
    <w:p w14:paraId="06B6E798" w14:textId="77777777" w:rsidR="00FE4555" w:rsidRDefault="00873E92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23ADB" w14:textId="77777777" w:rsidR="00873E92" w:rsidRDefault="00873E92" w:rsidP="00240BA6">
      <w:r>
        <w:separator/>
      </w:r>
    </w:p>
  </w:endnote>
  <w:endnote w:type="continuationSeparator" w:id="0">
    <w:p w14:paraId="25AE7950" w14:textId="77777777" w:rsidR="00873E92" w:rsidRDefault="00873E92" w:rsidP="0024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56465" w14:textId="7199CFE7" w:rsidR="002977C1" w:rsidRDefault="00873E9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49D6" w14:textId="77777777" w:rsidR="00873E92" w:rsidRDefault="00873E92" w:rsidP="00240BA6">
      <w:r>
        <w:separator/>
      </w:r>
    </w:p>
  </w:footnote>
  <w:footnote w:type="continuationSeparator" w:id="0">
    <w:p w14:paraId="144D9042" w14:textId="77777777" w:rsidR="00873E92" w:rsidRDefault="00873E92" w:rsidP="0024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8A59" w14:textId="77777777" w:rsidR="002977C1" w:rsidRDefault="00873E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34D7"/>
    <w:multiLevelType w:val="hybridMultilevel"/>
    <w:tmpl w:val="94B43A32"/>
    <w:lvl w:ilvl="0" w:tplc="EB301EBC">
      <w:start w:val="1"/>
      <w:numFmt w:val="decimal"/>
      <w:lvlText w:val="%1."/>
      <w:lvlJc w:val="left"/>
      <w:pPr>
        <w:ind w:left="1080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61543CB4">
      <w:numFmt w:val="bullet"/>
      <w:lvlText w:val="•"/>
      <w:lvlJc w:val="left"/>
      <w:pPr>
        <w:ind w:left="2082" w:hanging="240"/>
      </w:pPr>
      <w:rPr>
        <w:rFonts w:hint="default"/>
        <w:lang w:val="en-US" w:eastAsia="en-US" w:bidi="en-US"/>
      </w:rPr>
    </w:lvl>
    <w:lvl w:ilvl="2" w:tplc="13785EE4">
      <w:numFmt w:val="bullet"/>
      <w:lvlText w:val="•"/>
      <w:lvlJc w:val="left"/>
      <w:pPr>
        <w:ind w:left="3084" w:hanging="240"/>
      </w:pPr>
      <w:rPr>
        <w:rFonts w:hint="default"/>
        <w:lang w:val="en-US" w:eastAsia="en-US" w:bidi="en-US"/>
      </w:rPr>
    </w:lvl>
    <w:lvl w:ilvl="3" w:tplc="E34C77AA">
      <w:numFmt w:val="bullet"/>
      <w:lvlText w:val="•"/>
      <w:lvlJc w:val="left"/>
      <w:pPr>
        <w:ind w:left="4086" w:hanging="240"/>
      </w:pPr>
      <w:rPr>
        <w:rFonts w:hint="default"/>
        <w:lang w:val="en-US" w:eastAsia="en-US" w:bidi="en-US"/>
      </w:rPr>
    </w:lvl>
    <w:lvl w:ilvl="4" w:tplc="2C645C4E">
      <w:numFmt w:val="bullet"/>
      <w:lvlText w:val="•"/>
      <w:lvlJc w:val="left"/>
      <w:pPr>
        <w:ind w:left="5088" w:hanging="240"/>
      </w:pPr>
      <w:rPr>
        <w:rFonts w:hint="default"/>
        <w:lang w:val="en-US" w:eastAsia="en-US" w:bidi="en-US"/>
      </w:rPr>
    </w:lvl>
    <w:lvl w:ilvl="5" w:tplc="7396C04A">
      <w:numFmt w:val="bullet"/>
      <w:lvlText w:val="•"/>
      <w:lvlJc w:val="left"/>
      <w:pPr>
        <w:ind w:left="6090" w:hanging="240"/>
      </w:pPr>
      <w:rPr>
        <w:rFonts w:hint="default"/>
        <w:lang w:val="en-US" w:eastAsia="en-US" w:bidi="en-US"/>
      </w:rPr>
    </w:lvl>
    <w:lvl w:ilvl="6" w:tplc="4C9C662E">
      <w:numFmt w:val="bullet"/>
      <w:lvlText w:val="•"/>
      <w:lvlJc w:val="left"/>
      <w:pPr>
        <w:ind w:left="7092" w:hanging="240"/>
      </w:pPr>
      <w:rPr>
        <w:rFonts w:hint="default"/>
        <w:lang w:val="en-US" w:eastAsia="en-US" w:bidi="en-US"/>
      </w:rPr>
    </w:lvl>
    <w:lvl w:ilvl="7" w:tplc="71BC9974">
      <w:numFmt w:val="bullet"/>
      <w:lvlText w:val="•"/>
      <w:lvlJc w:val="left"/>
      <w:pPr>
        <w:ind w:left="8094" w:hanging="240"/>
      </w:pPr>
      <w:rPr>
        <w:rFonts w:hint="default"/>
        <w:lang w:val="en-US" w:eastAsia="en-US" w:bidi="en-US"/>
      </w:rPr>
    </w:lvl>
    <w:lvl w:ilvl="8" w:tplc="7826E154">
      <w:numFmt w:val="bullet"/>
      <w:lvlText w:val="•"/>
      <w:lvlJc w:val="left"/>
      <w:pPr>
        <w:ind w:left="9096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A6"/>
    <w:rsid w:val="00240BA6"/>
    <w:rsid w:val="006F3390"/>
    <w:rsid w:val="00873E92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02BC"/>
  <w15:chartTrackingRefBased/>
  <w15:docId w15:val="{64FBD897-AB22-AE46-ACEB-10D6AF4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40BA6"/>
    <w:pPr>
      <w:ind w:left="84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0BA6"/>
    <w:rPr>
      <w:rFonts w:ascii="Times New Roman" w:eastAsia="Times New Roman" w:hAnsi="Times New Roman" w:cs="Times New Roman"/>
      <w:b/>
      <w:bCs/>
      <w:u w:val="single" w:color="00000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40BA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0BA6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1"/>
    <w:qFormat/>
    <w:rsid w:val="00240BA6"/>
    <w:pPr>
      <w:ind w:left="1560" w:hanging="360"/>
    </w:pPr>
  </w:style>
  <w:style w:type="paragraph" w:styleId="Header">
    <w:name w:val="header"/>
    <w:basedOn w:val="Normal"/>
    <w:link w:val="HeaderChar"/>
    <w:uiPriority w:val="99"/>
    <w:unhideWhenUsed/>
    <w:rsid w:val="00240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A6"/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40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A6"/>
    <w:rPr>
      <w:rFonts w:ascii="Times New Roman" w:eastAsia="Times New Roman" w:hAnsi="Times New Roman" w:cs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2019-11-22T04:51:00Z</dcterms:created>
  <dcterms:modified xsi:type="dcterms:W3CDTF">2019-11-22T04:52:00Z</dcterms:modified>
</cp:coreProperties>
</file>